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B8" w:rsidRPr="008F0BBD" w:rsidRDefault="00E656C7" w:rsidP="00756CB8">
      <w:pPr>
        <w:pStyle w:val="Style1"/>
        <w:widowControl/>
        <w:spacing w:line="240" w:lineRule="auto"/>
        <w:ind w:right="1332"/>
        <w:jc w:val="center"/>
        <w:rPr>
          <w:rStyle w:val="FontStyle11"/>
          <w:sz w:val="28"/>
          <w:szCs w:val="28"/>
        </w:rPr>
      </w:pPr>
      <w:bookmarkStart w:id="0" w:name="_GoBack"/>
      <w:bookmarkEnd w:id="0"/>
      <w:r w:rsidRPr="008F0BBD">
        <w:rPr>
          <w:rStyle w:val="FontStyle11"/>
          <w:sz w:val="28"/>
          <w:szCs w:val="28"/>
        </w:rPr>
        <w:t xml:space="preserve"> </w:t>
      </w:r>
      <w:r w:rsidR="008F0BBD" w:rsidRPr="008F0BBD">
        <w:rPr>
          <w:rStyle w:val="FontStyle11"/>
          <w:sz w:val="28"/>
          <w:szCs w:val="28"/>
        </w:rPr>
        <w:t>Зар</w:t>
      </w:r>
      <w:r>
        <w:rPr>
          <w:rStyle w:val="FontStyle11"/>
          <w:sz w:val="28"/>
          <w:szCs w:val="28"/>
        </w:rPr>
        <w:t>аботная плата «</w:t>
      </w:r>
      <w:r w:rsidR="008F0BBD" w:rsidRPr="008F0BBD">
        <w:rPr>
          <w:rStyle w:val="FontStyle11"/>
          <w:sz w:val="28"/>
          <w:szCs w:val="28"/>
        </w:rPr>
        <w:t>в конвертах»</w:t>
      </w:r>
      <w:r w:rsidR="005204C7">
        <w:rPr>
          <w:rStyle w:val="FontStyle11"/>
          <w:sz w:val="28"/>
          <w:szCs w:val="28"/>
        </w:rPr>
        <w:t>.</w:t>
      </w:r>
    </w:p>
    <w:p w:rsidR="004E3508" w:rsidRPr="008F0BBD" w:rsidRDefault="00237BAF" w:rsidP="00756CB8">
      <w:pPr>
        <w:pStyle w:val="Style1"/>
        <w:widowControl/>
        <w:spacing w:line="240" w:lineRule="auto"/>
        <w:ind w:right="1332"/>
        <w:jc w:val="center"/>
        <w:rPr>
          <w:rStyle w:val="FontStyle11"/>
          <w:sz w:val="28"/>
          <w:szCs w:val="28"/>
        </w:rPr>
      </w:pPr>
      <w:r w:rsidRPr="008F0BBD">
        <w:rPr>
          <w:rStyle w:val="FontStyle11"/>
          <w:sz w:val="28"/>
          <w:szCs w:val="28"/>
        </w:rPr>
        <w:t xml:space="preserve"> Ответственность работодателя</w:t>
      </w:r>
      <w:r w:rsidR="005204C7">
        <w:rPr>
          <w:rStyle w:val="FontStyle11"/>
          <w:sz w:val="28"/>
          <w:szCs w:val="28"/>
        </w:rPr>
        <w:t>.</w:t>
      </w:r>
    </w:p>
    <w:p w:rsidR="004E3508" w:rsidRPr="008F0BBD" w:rsidRDefault="004E3508" w:rsidP="00347A6D">
      <w:pPr>
        <w:pStyle w:val="Style2"/>
        <w:widowControl/>
        <w:spacing w:line="240" w:lineRule="exact"/>
        <w:rPr>
          <w:sz w:val="28"/>
          <w:szCs w:val="28"/>
        </w:rPr>
      </w:pPr>
    </w:p>
    <w:p w:rsidR="004E3508" w:rsidRPr="00347A6D" w:rsidRDefault="008F0BBD" w:rsidP="00347A6D">
      <w:pPr>
        <w:pStyle w:val="Style2"/>
        <w:widowControl/>
        <w:spacing w:before="170" w:line="310" w:lineRule="exact"/>
        <w:rPr>
          <w:rStyle w:val="FontStyle13"/>
          <w:sz w:val="28"/>
          <w:szCs w:val="28"/>
        </w:rPr>
      </w:pPr>
      <w:r>
        <w:rPr>
          <w:rStyle w:val="FontStyle12"/>
          <w:sz w:val="28"/>
          <w:szCs w:val="28"/>
        </w:rPr>
        <w:t>В</w:t>
      </w:r>
      <w:r w:rsidR="00237BAF" w:rsidRPr="00347A6D">
        <w:rPr>
          <w:rStyle w:val="FontStyle12"/>
          <w:sz w:val="28"/>
          <w:szCs w:val="28"/>
        </w:rPr>
        <w:t xml:space="preserve"> </w:t>
      </w:r>
      <w:r w:rsidR="00237BAF" w:rsidRPr="00347A6D">
        <w:rPr>
          <w:rStyle w:val="FontStyle13"/>
          <w:sz w:val="28"/>
          <w:szCs w:val="28"/>
        </w:rPr>
        <w:t>любой организации заработная плата и социальные взносы являются существенной частью затрат, поэтому для снижения расходов на содержание персонала работодатели идут на сокрытие части фонда оплаты труда от налогов. С официальной зарплаты всех работников удерживается налог на доходы физических лиц (НДФЛ). Обязанность по уплате налога с выплачиваемой работникам заработной платы возлагается на работодателя.</w:t>
      </w:r>
    </w:p>
    <w:p w:rsidR="004E3508" w:rsidRPr="00347A6D" w:rsidRDefault="00237BAF" w:rsidP="00347A6D">
      <w:pPr>
        <w:pStyle w:val="Style2"/>
        <w:widowControl/>
        <w:spacing w:line="310" w:lineRule="exact"/>
        <w:ind w:firstLine="701"/>
        <w:rPr>
          <w:rStyle w:val="FontStyle14"/>
          <w:sz w:val="28"/>
          <w:szCs w:val="28"/>
        </w:rPr>
      </w:pPr>
      <w:r w:rsidRPr="00347A6D">
        <w:rPr>
          <w:rStyle w:val="FontStyle13"/>
          <w:sz w:val="28"/>
          <w:szCs w:val="28"/>
        </w:rPr>
        <w:t xml:space="preserve">Ставка НДФЛ в России одна из самых низких — 13 %. Однако кроме НДФЛ работодатель обязан перечислять в бюджет страховые взносы во внебюджетные фонды, размеры которых высоки. Все это и заставляет платить работодателей зарплату </w:t>
      </w:r>
      <w:r w:rsidRPr="00347A6D">
        <w:rPr>
          <w:rStyle w:val="FontStyle14"/>
          <w:sz w:val="28"/>
          <w:szCs w:val="28"/>
        </w:rPr>
        <w:t>«в конверте».</w:t>
      </w:r>
    </w:p>
    <w:p w:rsidR="004E3508" w:rsidRPr="00347A6D" w:rsidRDefault="00237BAF" w:rsidP="00347A6D">
      <w:pPr>
        <w:pStyle w:val="Style3"/>
        <w:widowControl/>
        <w:spacing w:before="5" w:line="310" w:lineRule="exact"/>
        <w:rPr>
          <w:rStyle w:val="FontStyle14"/>
          <w:sz w:val="28"/>
          <w:szCs w:val="28"/>
          <w:u w:val="single"/>
        </w:rPr>
      </w:pPr>
      <w:r w:rsidRPr="00347A6D">
        <w:rPr>
          <w:rStyle w:val="FontStyle14"/>
          <w:sz w:val="28"/>
          <w:szCs w:val="28"/>
          <w:u w:val="single"/>
        </w:rPr>
        <w:t>Выплаты работникам, не учитываемые при налогообложении, налоговые органы называют «теневой» или «серой» заработной платой. Разновидностями такой зарплаты являются: неофициальная заработная плата, в основном выдаваемая «в конвертах», страховые премии и аннуитеты, выплачиваемые через страховые компании (распространены реже), а также ряд других форм скрытого вознаграждения за труд.</w:t>
      </w:r>
    </w:p>
    <w:p w:rsidR="004E3508" w:rsidRPr="00347A6D" w:rsidRDefault="00237BAF" w:rsidP="00347A6D">
      <w:pPr>
        <w:pStyle w:val="Style2"/>
        <w:widowControl/>
        <w:spacing w:line="310" w:lineRule="exact"/>
        <w:rPr>
          <w:rStyle w:val="FontStyle13"/>
          <w:sz w:val="28"/>
          <w:szCs w:val="28"/>
        </w:rPr>
      </w:pPr>
      <w:r w:rsidRPr="00347A6D">
        <w:rPr>
          <w:rStyle w:val="FontStyle13"/>
          <w:sz w:val="28"/>
          <w:szCs w:val="28"/>
        </w:rPr>
        <w:t>В нашей стране практика выплаты так называемых серых зарплат носит массовый характер, работодателями разработано множество схем так называемой оптимизации.</w:t>
      </w:r>
    </w:p>
    <w:p w:rsidR="004E3508" w:rsidRPr="00347A6D" w:rsidRDefault="00237BAF" w:rsidP="00347A6D">
      <w:pPr>
        <w:pStyle w:val="Style2"/>
        <w:widowControl/>
        <w:spacing w:before="52" w:line="281" w:lineRule="exact"/>
        <w:rPr>
          <w:rStyle w:val="FontStyle13"/>
          <w:sz w:val="28"/>
          <w:szCs w:val="28"/>
        </w:rPr>
      </w:pPr>
      <w:r w:rsidRPr="00347A6D">
        <w:rPr>
          <w:rStyle w:val="FontStyle13"/>
          <w:sz w:val="28"/>
          <w:szCs w:val="28"/>
        </w:rPr>
        <w:t>В связи с этим налоговые</w:t>
      </w:r>
      <w:r w:rsidR="008F0BBD">
        <w:rPr>
          <w:rStyle w:val="FontStyle13"/>
          <w:sz w:val="28"/>
          <w:szCs w:val="28"/>
        </w:rPr>
        <w:t xml:space="preserve">, иные надзорные и контролирующие </w:t>
      </w:r>
      <w:r w:rsidRPr="00347A6D">
        <w:rPr>
          <w:rStyle w:val="FontStyle13"/>
          <w:sz w:val="28"/>
          <w:szCs w:val="28"/>
        </w:rPr>
        <w:t xml:space="preserve"> органы, могут обратить внимание на организацию, если:</w:t>
      </w:r>
    </w:p>
    <w:p w:rsidR="004E3508" w:rsidRPr="00347A6D" w:rsidRDefault="00237BAF" w:rsidP="00347A6D">
      <w:pPr>
        <w:pStyle w:val="Style4"/>
        <w:widowControl/>
        <w:numPr>
          <w:ilvl w:val="0"/>
          <w:numId w:val="1"/>
        </w:numPr>
        <w:tabs>
          <w:tab w:val="left" w:pos="1001"/>
        </w:tabs>
        <w:spacing w:before="52"/>
        <w:jc w:val="both"/>
        <w:rPr>
          <w:rStyle w:val="FontStyle13"/>
          <w:sz w:val="28"/>
          <w:szCs w:val="28"/>
        </w:rPr>
      </w:pPr>
      <w:r w:rsidRPr="00347A6D">
        <w:rPr>
          <w:rStyle w:val="FontStyle13"/>
          <w:sz w:val="28"/>
          <w:szCs w:val="28"/>
        </w:rPr>
        <w:t>заработная плата сотрудников ниже прожиточного минимума по региону, ниже среднерыночного уровня (по конкретному региону), ниже среднеотраслевой заработной платы;</w:t>
      </w:r>
    </w:p>
    <w:p w:rsidR="004E3508" w:rsidRPr="00347A6D" w:rsidRDefault="00237BAF" w:rsidP="00347A6D">
      <w:pPr>
        <w:pStyle w:val="Style4"/>
        <w:widowControl/>
        <w:numPr>
          <w:ilvl w:val="0"/>
          <w:numId w:val="1"/>
        </w:numPr>
        <w:tabs>
          <w:tab w:val="left" w:pos="1001"/>
        </w:tabs>
        <w:spacing w:before="38" w:line="286" w:lineRule="exact"/>
        <w:jc w:val="both"/>
        <w:rPr>
          <w:rStyle w:val="FontStyle13"/>
          <w:sz w:val="28"/>
          <w:szCs w:val="28"/>
        </w:rPr>
      </w:pPr>
      <w:r w:rsidRPr="00347A6D">
        <w:rPr>
          <w:rStyle w:val="FontStyle13"/>
          <w:sz w:val="28"/>
          <w:szCs w:val="28"/>
        </w:rPr>
        <w:t xml:space="preserve">уровень заработной платы руководства по официальным документам </w:t>
      </w:r>
      <w:r w:rsidR="00B20676">
        <w:rPr>
          <w:rStyle w:val="FontStyle13"/>
          <w:sz w:val="28"/>
          <w:szCs w:val="28"/>
        </w:rPr>
        <w:t xml:space="preserve">равен, или </w:t>
      </w:r>
      <w:r w:rsidRPr="00347A6D">
        <w:rPr>
          <w:rStyle w:val="FontStyle13"/>
          <w:sz w:val="28"/>
          <w:szCs w:val="28"/>
        </w:rPr>
        <w:t>ниже заработка рядовых сотрудников;</w:t>
      </w:r>
    </w:p>
    <w:p w:rsidR="004E3508" w:rsidRPr="00347A6D" w:rsidRDefault="00237BAF" w:rsidP="00347A6D">
      <w:pPr>
        <w:pStyle w:val="Style4"/>
        <w:widowControl/>
        <w:numPr>
          <w:ilvl w:val="0"/>
          <w:numId w:val="2"/>
        </w:numPr>
        <w:tabs>
          <w:tab w:val="left" w:pos="1111"/>
        </w:tabs>
        <w:spacing w:before="19" w:line="315" w:lineRule="exact"/>
        <w:ind w:firstLine="706"/>
        <w:jc w:val="both"/>
        <w:rPr>
          <w:rStyle w:val="FontStyle13"/>
          <w:sz w:val="28"/>
          <w:szCs w:val="28"/>
        </w:rPr>
      </w:pPr>
      <w:r w:rsidRPr="00347A6D">
        <w:rPr>
          <w:rStyle w:val="FontStyle13"/>
          <w:sz w:val="28"/>
          <w:szCs w:val="28"/>
        </w:rPr>
        <w:t>поступила информация о том, что фирма производит выплаты заработной платы «в конвертах» (например, анонимный звонок);</w:t>
      </w:r>
    </w:p>
    <w:p w:rsidR="004E3508" w:rsidRPr="00347A6D" w:rsidRDefault="00237BAF" w:rsidP="00347A6D">
      <w:pPr>
        <w:pStyle w:val="Style4"/>
        <w:widowControl/>
        <w:numPr>
          <w:ilvl w:val="0"/>
          <w:numId w:val="3"/>
        </w:numPr>
        <w:tabs>
          <w:tab w:val="left" w:pos="1011"/>
        </w:tabs>
        <w:spacing w:line="315" w:lineRule="exact"/>
        <w:ind w:firstLine="706"/>
        <w:jc w:val="both"/>
        <w:rPr>
          <w:rStyle w:val="FontStyle13"/>
          <w:sz w:val="28"/>
          <w:szCs w:val="28"/>
        </w:rPr>
      </w:pPr>
      <w:r w:rsidRPr="00347A6D">
        <w:rPr>
          <w:rStyle w:val="FontStyle13"/>
          <w:sz w:val="28"/>
          <w:szCs w:val="28"/>
        </w:rPr>
        <w:t>у сотрудника на новом месте работы заработная плата ниже, чем на старом (по данным справок 2-НДФЛ), то есть он сменил работу на менее выгодных условиях;</w:t>
      </w:r>
    </w:p>
    <w:p w:rsidR="004E3508" w:rsidRPr="00347A6D" w:rsidRDefault="00237BAF" w:rsidP="00347A6D">
      <w:pPr>
        <w:pStyle w:val="Style4"/>
        <w:widowControl/>
        <w:numPr>
          <w:ilvl w:val="0"/>
          <w:numId w:val="3"/>
        </w:numPr>
        <w:tabs>
          <w:tab w:val="left" w:pos="1011"/>
        </w:tabs>
        <w:spacing w:before="48" w:line="315" w:lineRule="exact"/>
        <w:ind w:firstLine="706"/>
        <w:jc w:val="both"/>
        <w:rPr>
          <w:rStyle w:val="FontStyle13"/>
          <w:sz w:val="28"/>
          <w:szCs w:val="28"/>
        </w:rPr>
      </w:pPr>
      <w:r w:rsidRPr="00347A6D">
        <w:rPr>
          <w:rStyle w:val="FontStyle13"/>
          <w:sz w:val="28"/>
          <w:szCs w:val="28"/>
        </w:rPr>
        <w:t>сотрудник предоставил в банк справки для получения кредита, в которых фигурирует большая сумма заработной платы, чем в реальном отчете по конкретной организации.</w:t>
      </w:r>
    </w:p>
    <w:p w:rsidR="004E3508" w:rsidRPr="00347A6D" w:rsidRDefault="004E3508" w:rsidP="00347A6D">
      <w:pPr>
        <w:pStyle w:val="Style5"/>
        <w:widowControl/>
        <w:spacing w:line="240" w:lineRule="exact"/>
        <w:ind w:right="48"/>
        <w:jc w:val="both"/>
        <w:rPr>
          <w:sz w:val="28"/>
          <w:szCs w:val="28"/>
        </w:rPr>
      </w:pPr>
    </w:p>
    <w:p w:rsidR="004E3508" w:rsidRPr="00347A6D" w:rsidRDefault="00237BAF" w:rsidP="00347A6D">
      <w:pPr>
        <w:pStyle w:val="Style5"/>
        <w:widowControl/>
        <w:spacing w:before="132"/>
        <w:ind w:right="48"/>
        <w:jc w:val="both"/>
        <w:rPr>
          <w:rStyle w:val="FontStyle15"/>
          <w:sz w:val="28"/>
          <w:szCs w:val="28"/>
        </w:rPr>
      </w:pPr>
      <w:r w:rsidRPr="00347A6D">
        <w:rPr>
          <w:rStyle w:val="FontStyle15"/>
          <w:sz w:val="28"/>
          <w:szCs w:val="28"/>
        </w:rPr>
        <w:t>Что грозит работодателю, выдающему зарплату «в конверте», не удерживающему и не уплачивающему с нее НДФЛ?</w:t>
      </w:r>
    </w:p>
    <w:p w:rsidR="004E3508" w:rsidRPr="00347A6D" w:rsidRDefault="00237BAF" w:rsidP="00347A6D">
      <w:pPr>
        <w:pStyle w:val="Style2"/>
        <w:widowControl/>
        <w:spacing w:line="315" w:lineRule="exact"/>
        <w:ind w:firstLine="701"/>
        <w:rPr>
          <w:rStyle w:val="FontStyle13"/>
          <w:sz w:val="28"/>
          <w:szCs w:val="28"/>
        </w:rPr>
      </w:pPr>
      <w:r w:rsidRPr="00347A6D">
        <w:rPr>
          <w:rStyle w:val="FontStyle13"/>
          <w:sz w:val="28"/>
          <w:szCs w:val="28"/>
        </w:rPr>
        <w:t xml:space="preserve">В соответствии с п. 4 ст. 226 </w:t>
      </w:r>
      <w:r w:rsidR="00B20676">
        <w:rPr>
          <w:rStyle w:val="FontStyle13"/>
          <w:sz w:val="28"/>
          <w:szCs w:val="28"/>
        </w:rPr>
        <w:t xml:space="preserve">Налогового кодекса </w:t>
      </w:r>
      <w:r w:rsidRPr="00347A6D">
        <w:rPr>
          <w:rStyle w:val="FontStyle13"/>
          <w:sz w:val="28"/>
          <w:szCs w:val="28"/>
        </w:rPr>
        <w:t xml:space="preserve">РФ </w:t>
      </w:r>
      <w:r w:rsidR="00B20676">
        <w:rPr>
          <w:rStyle w:val="FontStyle13"/>
          <w:sz w:val="28"/>
          <w:szCs w:val="28"/>
        </w:rPr>
        <w:t xml:space="preserve">(НК РФ) </w:t>
      </w:r>
      <w:r w:rsidRPr="00347A6D">
        <w:rPr>
          <w:rStyle w:val="FontStyle13"/>
          <w:sz w:val="28"/>
          <w:szCs w:val="28"/>
        </w:rPr>
        <w:t>налоговый агент удерживает НДФЛ из фактических денежных выплат налогоплательщика</w:t>
      </w:r>
      <w:r w:rsidR="00B20676">
        <w:rPr>
          <w:rStyle w:val="FontStyle13"/>
          <w:sz w:val="28"/>
          <w:szCs w:val="28"/>
        </w:rPr>
        <w:t>.</w:t>
      </w:r>
      <w:r w:rsidRPr="00347A6D">
        <w:rPr>
          <w:rStyle w:val="FontStyle13"/>
          <w:sz w:val="28"/>
          <w:szCs w:val="28"/>
        </w:rPr>
        <w:t xml:space="preserve"> </w:t>
      </w:r>
      <w:r w:rsidR="00B20676">
        <w:rPr>
          <w:rStyle w:val="FontStyle13"/>
          <w:sz w:val="28"/>
          <w:szCs w:val="28"/>
        </w:rPr>
        <w:t>К</w:t>
      </w:r>
      <w:r w:rsidRPr="00347A6D">
        <w:rPr>
          <w:rStyle w:val="FontStyle13"/>
          <w:sz w:val="28"/>
          <w:szCs w:val="28"/>
        </w:rPr>
        <w:t>омпания может выполнять функции налогового агента, если производит какие-либо выплаты физическим лицам.</w:t>
      </w:r>
    </w:p>
    <w:p w:rsidR="00347A6D" w:rsidRPr="00347A6D" w:rsidRDefault="00237BAF" w:rsidP="00B20676">
      <w:pPr>
        <w:ind w:firstLine="691"/>
        <w:jc w:val="both"/>
        <w:rPr>
          <w:rStyle w:val="FontStyle12"/>
          <w:sz w:val="28"/>
          <w:szCs w:val="28"/>
          <w:u w:val="single"/>
        </w:rPr>
      </w:pPr>
      <w:r w:rsidRPr="00347A6D">
        <w:rPr>
          <w:rStyle w:val="FontStyle13"/>
          <w:sz w:val="28"/>
          <w:szCs w:val="28"/>
        </w:rPr>
        <w:t xml:space="preserve">Согласно ст. 122 НК РФ неуплата или неполная уплата сумм налога </w:t>
      </w:r>
      <w:r w:rsidRPr="00347A6D">
        <w:rPr>
          <w:rStyle w:val="FontStyle13"/>
          <w:sz w:val="28"/>
          <w:szCs w:val="28"/>
        </w:rPr>
        <w:lastRenderedPageBreak/>
        <w:t>(сбора) в результате занижения налоговой базы, иного неправильного исчисления   налога   (сбора)   или   других   неправомерных действий</w:t>
      </w:r>
      <w:r w:rsidR="00347A6D" w:rsidRPr="00347A6D">
        <w:rPr>
          <w:rStyle w:val="FontStyle13"/>
          <w:sz w:val="28"/>
          <w:szCs w:val="28"/>
        </w:rPr>
        <w:t xml:space="preserve"> (бездействия), если такое деяние не содержит признаков налогового правонарушения, </w:t>
      </w:r>
      <w:r w:rsidR="00347A6D">
        <w:rPr>
          <w:rStyle w:val="FontStyle13"/>
          <w:sz w:val="28"/>
          <w:szCs w:val="28"/>
        </w:rPr>
        <w:t>п</w:t>
      </w:r>
      <w:r w:rsidR="00347A6D" w:rsidRPr="00347A6D">
        <w:rPr>
          <w:rStyle w:val="FontStyle13"/>
          <w:sz w:val="28"/>
          <w:szCs w:val="28"/>
        </w:rPr>
        <w:t xml:space="preserve">редусмотренного ст. 129.3 </w:t>
      </w:r>
      <w:r w:rsidR="00347A6D">
        <w:rPr>
          <w:rStyle w:val="FontStyle13"/>
          <w:sz w:val="28"/>
          <w:szCs w:val="28"/>
        </w:rPr>
        <w:t xml:space="preserve">и </w:t>
      </w:r>
      <w:hyperlink w:anchor="sub_1295" w:history="1">
        <w:r w:rsidR="00347A6D" w:rsidRPr="00237BAF">
          <w:rPr>
            <w:color w:val="000000"/>
            <w:sz w:val="28"/>
            <w:szCs w:val="28"/>
          </w:rPr>
          <w:t>129.5</w:t>
        </w:r>
      </w:hyperlink>
      <w:r w:rsidR="00347A6D" w:rsidRPr="00237BAF">
        <w:rPr>
          <w:color w:val="000000"/>
          <w:sz w:val="28"/>
          <w:szCs w:val="28"/>
        </w:rPr>
        <w:t xml:space="preserve"> </w:t>
      </w:r>
      <w:r w:rsidR="00347A6D" w:rsidRPr="00347A6D">
        <w:rPr>
          <w:rStyle w:val="FontStyle13"/>
          <w:sz w:val="28"/>
          <w:szCs w:val="28"/>
        </w:rPr>
        <w:t xml:space="preserve">НК РФ, </w:t>
      </w:r>
      <w:r w:rsidR="00347A6D" w:rsidRPr="00347A6D">
        <w:rPr>
          <w:rStyle w:val="FontStyle12"/>
          <w:sz w:val="28"/>
          <w:szCs w:val="28"/>
          <w:u w:val="single"/>
        </w:rPr>
        <w:t>влечет взыскание штрафа в размере 20 % от неуплаченной суммы налога (сбора).</w:t>
      </w:r>
      <w:r w:rsidR="00347A6D" w:rsidRPr="00347A6D">
        <w:rPr>
          <w:rStyle w:val="FontStyle12"/>
          <w:sz w:val="28"/>
          <w:szCs w:val="28"/>
        </w:rPr>
        <w:t xml:space="preserve"> </w:t>
      </w:r>
      <w:r w:rsidR="00347A6D" w:rsidRPr="00347A6D">
        <w:rPr>
          <w:rStyle w:val="FontStyle13"/>
          <w:sz w:val="28"/>
          <w:szCs w:val="28"/>
        </w:rPr>
        <w:t xml:space="preserve">Но </w:t>
      </w:r>
      <w:r w:rsidR="00347A6D" w:rsidRPr="00347A6D">
        <w:rPr>
          <w:rStyle w:val="FontStyle12"/>
          <w:sz w:val="28"/>
          <w:szCs w:val="28"/>
          <w:u w:val="single"/>
        </w:rPr>
        <w:t xml:space="preserve">если </w:t>
      </w:r>
      <w:r w:rsidR="00347A6D" w:rsidRPr="00347A6D">
        <w:rPr>
          <w:rStyle w:val="FontStyle13"/>
          <w:sz w:val="28"/>
          <w:szCs w:val="28"/>
        </w:rPr>
        <w:t xml:space="preserve">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w:t>
      </w:r>
      <w:r w:rsidR="00347A6D" w:rsidRPr="00347A6D">
        <w:rPr>
          <w:rStyle w:val="FontStyle12"/>
          <w:sz w:val="28"/>
          <w:szCs w:val="28"/>
          <w:u w:val="single"/>
        </w:rPr>
        <w:t>совершены умышленно</w:t>
      </w:r>
      <w:r w:rsidR="00347A6D" w:rsidRPr="00347A6D">
        <w:rPr>
          <w:rStyle w:val="FontStyle12"/>
          <w:sz w:val="28"/>
          <w:szCs w:val="28"/>
        </w:rPr>
        <w:t xml:space="preserve">, </w:t>
      </w:r>
      <w:r w:rsidR="00347A6D" w:rsidRPr="00347A6D">
        <w:rPr>
          <w:rStyle w:val="FontStyle13"/>
          <w:sz w:val="28"/>
          <w:szCs w:val="28"/>
        </w:rPr>
        <w:t xml:space="preserve">это влечет </w:t>
      </w:r>
      <w:r w:rsidR="00347A6D" w:rsidRPr="00347A6D">
        <w:rPr>
          <w:rStyle w:val="FontStyle12"/>
          <w:sz w:val="28"/>
          <w:szCs w:val="28"/>
          <w:u w:val="single"/>
        </w:rPr>
        <w:t>взыскание штрафа в размере 40 % от неуплаченной суммы налога (сбора).</w:t>
      </w:r>
    </w:p>
    <w:p w:rsidR="00347A6D" w:rsidRPr="00347A6D" w:rsidRDefault="00347A6D" w:rsidP="00347A6D">
      <w:pPr>
        <w:pStyle w:val="Style2"/>
        <w:widowControl/>
        <w:spacing w:line="240" w:lineRule="exact"/>
        <w:rPr>
          <w:sz w:val="28"/>
          <w:szCs w:val="28"/>
        </w:rPr>
      </w:pPr>
    </w:p>
    <w:p w:rsidR="00347A6D" w:rsidRPr="00347A6D" w:rsidRDefault="00347A6D" w:rsidP="00347A6D">
      <w:pPr>
        <w:pStyle w:val="Style2"/>
        <w:widowControl/>
        <w:spacing w:before="79"/>
        <w:rPr>
          <w:rStyle w:val="FontStyle11"/>
          <w:sz w:val="28"/>
          <w:szCs w:val="28"/>
          <w:u w:val="single"/>
        </w:rPr>
      </w:pPr>
      <w:r w:rsidRPr="00347A6D">
        <w:rPr>
          <w:rStyle w:val="FontStyle13"/>
          <w:sz w:val="28"/>
          <w:szCs w:val="28"/>
        </w:rPr>
        <w:t>Для организации возможны следую</w:t>
      </w:r>
      <w:r w:rsidR="003228C9">
        <w:rPr>
          <w:rStyle w:val="FontStyle13"/>
          <w:sz w:val="28"/>
          <w:szCs w:val="28"/>
        </w:rPr>
        <w:t>щ</w:t>
      </w:r>
      <w:r w:rsidRPr="00347A6D">
        <w:rPr>
          <w:rStyle w:val="FontStyle13"/>
          <w:sz w:val="28"/>
          <w:szCs w:val="28"/>
        </w:rPr>
        <w:t xml:space="preserve">ие </w:t>
      </w:r>
      <w:r w:rsidRPr="00347A6D">
        <w:rPr>
          <w:rStyle w:val="FontStyle11"/>
          <w:sz w:val="28"/>
          <w:szCs w:val="28"/>
          <w:u w:val="single"/>
        </w:rPr>
        <w:t>последствия применения «серых» заработных плат:</w:t>
      </w:r>
    </w:p>
    <w:p w:rsidR="00347A6D" w:rsidRPr="00347A6D" w:rsidRDefault="00347A6D" w:rsidP="00347A6D">
      <w:pPr>
        <w:pStyle w:val="Style3"/>
        <w:widowControl/>
        <w:tabs>
          <w:tab w:val="left" w:pos="1192"/>
        </w:tabs>
        <w:spacing w:before="29"/>
        <w:rPr>
          <w:rStyle w:val="FontStyle13"/>
          <w:sz w:val="28"/>
          <w:szCs w:val="28"/>
        </w:rPr>
      </w:pPr>
      <w:r w:rsidRPr="00347A6D">
        <w:rPr>
          <w:rStyle w:val="FontStyle13"/>
          <w:sz w:val="28"/>
          <w:szCs w:val="28"/>
        </w:rPr>
        <w:t>1)</w:t>
      </w:r>
      <w:r w:rsidRPr="00347A6D">
        <w:rPr>
          <w:rStyle w:val="FontStyle13"/>
          <w:sz w:val="28"/>
          <w:szCs w:val="28"/>
        </w:rPr>
        <w:tab/>
        <w:t>полные выездные проверки таких ведо</w:t>
      </w:r>
      <w:r w:rsidR="00601ADB">
        <w:rPr>
          <w:rStyle w:val="FontStyle13"/>
          <w:sz w:val="28"/>
          <w:szCs w:val="28"/>
        </w:rPr>
        <w:t>мств, как налоговая</w:t>
      </w:r>
      <w:r w:rsidR="00601ADB">
        <w:rPr>
          <w:rStyle w:val="FontStyle13"/>
          <w:sz w:val="28"/>
          <w:szCs w:val="28"/>
        </w:rPr>
        <w:br/>
        <w:t>инспекция, У</w:t>
      </w:r>
      <w:r w:rsidRPr="00347A6D">
        <w:rPr>
          <w:rStyle w:val="FontStyle13"/>
          <w:sz w:val="28"/>
          <w:szCs w:val="28"/>
        </w:rPr>
        <w:t>ВД, прокуратура, ФСС и других, в ходе которых будут</w:t>
      </w:r>
      <w:r w:rsidRPr="00347A6D">
        <w:rPr>
          <w:rStyle w:val="FontStyle13"/>
          <w:sz w:val="28"/>
          <w:szCs w:val="28"/>
        </w:rPr>
        <w:br/>
        <w:t xml:space="preserve">выявлены многочисленные </w:t>
      </w:r>
      <w:r w:rsidR="00601ADB">
        <w:rPr>
          <w:rStyle w:val="FontStyle13"/>
          <w:sz w:val="28"/>
          <w:szCs w:val="28"/>
        </w:rPr>
        <w:t>нарушения</w:t>
      </w:r>
      <w:r w:rsidRPr="00347A6D">
        <w:rPr>
          <w:rStyle w:val="FontStyle13"/>
          <w:sz w:val="28"/>
          <w:szCs w:val="28"/>
        </w:rPr>
        <w:t>, касающиеся не только заработной</w:t>
      </w:r>
      <w:r w:rsidRPr="00347A6D">
        <w:rPr>
          <w:rStyle w:val="FontStyle13"/>
          <w:sz w:val="28"/>
          <w:szCs w:val="28"/>
        </w:rPr>
        <w:br/>
        <w:t>платы;</w:t>
      </w:r>
    </w:p>
    <w:p w:rsidR="00347A6D" w:rsidRPr="00347A6D" w:rsidRDefault="00347A6D" w:rsidP="00347A6D">
      <w:pPr>
        <w:pStyle w:val="Style3"/>
        <w:widowControl/>
        <w:numPr>
          <w:ilvl w:val="0"/>
          <w:numId w:val="4"/>
        </w:numPr>
        <w:tabs>
          <w:tab w:val="left" w:pos="1006"/>
        </w:tabs>
        <w:spacing w:before="38" w:line="310" w:lineRule="exact"/>
        <w:ind w:firstLine="706"/>
        <w:rPr>
          <w:rStyle w:val="FontStyle13"/>
          <w:sz w:val="28"/>
          <w:szCs w:val="28"/>
        </w:rPr>
      </w:pPr>
      <w:r w:rsidRPr="00347A6D">
        <w:rPr>
          <w:rStyle w:val="FontStyle13"/>
          <w:sz w:val="28"/>
          <w:szCs w:val="28"/>
        </w:rPr>
        <w:t>начисление налогов к уплате, которые организация будет обязана заплатить (расчет производится на основании имеющейся в налоговой инспекции информации о налогоплательщике);</w:t>
      </w:r>
    </w:p>
    <w:p w:rsidR="00347A6D" w:rsidRPr="00347A6D" w:rsidRDefault="00347A6D" w:rsidP="00347A6D">
      <w:pPr>
        <w:pStyle w:val="Style3"/>
        <w:widowControl/>
        <w:numPr>
          <w:ilvl w:val="0"/>
          <w:numId w:val="5"/>
        </w:numPr>
        <w:tabs>
          <w:tab w:val="left" w:pos="1011"/>
        </w:tabs>
        <w:spacing w:before="24" w:line="240" w:lineRule="auto"/>
        <w:ind w:left="710" w:firstLine="0"/>
        <w:rPr>
          <w:rStyle w:val="FontStyle13"/>
          <w:sz w:val="28"/>
          <w:szCs w:val="28"/>
        </w:rPr>
      </w:pPr>
      <w:r w:rsidRPr="00347A6D">
        <w:rPr>
          <w:rStyle w:val="FontStyle13"/>
          <w:sz w:val="28"/>
          <w:szCs w:val="28"/>
        </w:rPr>
        <w:t>начисление пеней и штрафов за умышленную неуплату налогов.</w:t>
      </w:r>
    </w:p>
    <w:p w:rsidR="00347A6D" w:rsidRPr="00347A6D" w:rsidRDefault="00347A6D" w:rsidP="00347A6D">
      <w:pPr>
        <w:pStyle w:val="Style5"/>
        <w:widowControl/>
        <w:spacing w:line="240" w:lineRule="exact"/>
        <w:jc w:val="both"/>
        <w:rPr>
          <w:sz w:val="28"/>
          <w:szCs w:val="28"/>
        </w:rPr>
      </w:pPr>
    </w:p>
    <w:p w:rsidR="00347A6D" w:rsidRPr="00347A6D" w:rsidRDefault="00347A6D" w:rsidP="00347A6D">
      <w:pPr>
        <w:pStyle w:val="Style5"/>
        <w:widowControl/>
        <w:spacing w:before="70" w:line="315" w:lineRule="exact"/>
        <w:jc w:val="both"/>
        <w:rPr>
          <w:rStyle w:val="FontStyle12"/>
          <w:sz w:val="28"/>
          <w:szCs w:val="28"/>
          <w:u w:val="single"/>
        </w:rPr>
      </w:pPr>
      <w:r w:rsidRPr="00347A6D">
        <w:rPr>
          <w:rStyle w:val="FontStyle13"/>
          <w:sz w:val="28"/>
          <w:szCs w:val="28"/>
        </w:rPr>
        <w:t xml:space="preserve">Последствия выплаты заработной платы «в конверте» кроме организации отражаются </w:t>
      </w:r>
      <w:r w:rsidRPr="00347A6D">
        <w:rPr>
          <w:rStyle w:val="FontStyle12"/>
          <w:sz w:val="28"/>
          <w:szCs w:val="28"/>
          <w:u w:val="single"/>
        </w:rPr>
        <w:t xml:space="preserve">на руководителе, главном бухгалтере, </w:t>
      </w:r>
      <w:r w:rsidRPr="00347A6D">
        <w:rPr>
          <w:rStyle w:val="FontStyle11"/>
          <w:sz w:val="28"/>
          <w:szCs w:val="28"/>
          <w:u w:val="single"/>
        </w:rPr>
        <w:t xml:space="preserve">а также </w:t>
      </w:r>
      <w:r w:rsidRPr="00347A6D">
        <w:rPr>
          <w:rStyle w:val="FontStyle12"/>
          <w:sz w:val="28"/>
          <w:szCs w:val="28"/>
          <w:u w:val="single"/>
        </w:rPr>
        <w:t>других работниках, которые занимались оформлением первичных документов</w:t>
      </w:r>
      <w:r w:rsidRPr="00347A6D">
        <w:rPr>
          <w:rStyle w:val="FontStyle12"/>
          <w:sz w:val="28"/>
          <w:szCs w:val="28"/>
        </w:rPr>
        <w:t xml:space="preserve">. </w:t>
      </w:r>
      <w:r w:rsidRPr="00347A6D">
        <w:rPr>
          <w:rStyle w:val="FontStyle13"/>
          <w:sz w:val="28"/>
          <w:szCs w:val="28"/>
        </w:rPr>
        <w:t xml:space="preserve">В данном случае они </w:t>
      </w:r>
      <w:r w:rsidRPr="00347A6D">
        <w:rPr>
          <w:rStyle w:val="FontStyle12"/>
          <w:sz w:val="28"/>
          <w:szCs w:val="28"/>
          <w:u w:val="single"/>
        </w:rPr>
        <w:t>признаются пособниками и в отношении них может быть применена ст. 199 «Уклонение от уплаты налогов и (или) сборов с организа</w:t>
      </w:r>
      <w:r>
        <w:rPr>
          <w:rStyle w:val="FontStyle12"/>
          <w:sz w:val="28"/>
          <w:szCs w:val="28"/>
          <w:u w:val="single"/>
        </w:rPr>
        <w:t>ц</w:t>
      </w:r>
      <w:r w:rsidRPr="00347A6D">
        <w:rPr>
          <w:rStyle w:val="FontStyle12"/>
          <w:sz w:val="28"/>
          <w:szCs w:val="28"/>
          <w:u w:val="single"/>
        </w:rPr>
        <w:t>ии» УК РФ.</w:t>
      </w:r>
    </w:p>
    <w:p w:rsidR="00347A6D" w:rsidRPr="00347A6D" w:rsidRDefault="00347A6D" w:rsidP="00347A6D">
      <w:pPr>
        <w:pStyle w:val="Style4"/>
        <w:widowControl/>
        <w:spacing w:line="240" w:lineRule="exact"/>
        <w:jc w:val="both"/>
        <w:rPr>
          <w:sz w:val="28"/>
          <w:szCs w:val="28"/>
        </w:rPr>
      </w:pPr>
    </w:p>
    <w:p w:rsidR="00347A6D" w:rsidRPr="00347A6D" w:rsidRDefault="00347A6D" w:rsidP="00347A6D">
      <w:pPr>
        <w:pStyle w:val="Style4"/>
        <w:widowControl/>
        <w:spacing w:before="75" w:line="319" w:lineRule="exact"/>
        <w:jc w:val="both"/>
        <w:rPr>
          <w:rStyle w:val="FontStyle13"/>
          <w:sz w:val="28"/>
          <w:szCs w:val="28"/>
        </w:rPr>
      </w:pPr>
      <w:r w:rsidRPr="00347A6D">
        <w:rPr>
          <w:rStyle w:val="FontStyle13"/>
          <w:sz w:val="28"/>
          <w:szCs w:val="28"/>
        </w:rPr>
        <w:t>В соответствии со ст. 199 УК РФ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РФ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наказывается штрафом в размере от 100 тыс. руб. до 300 тыс. руб.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7A6D" w:rsidRPr="00347A6D" w:rsidRDefault="00347A6D" w:rsidP="00347A6D">
      <w:pPr>
        <w:pStyle w:val="Style4"/>
        <w:widowControl/>
        <w:spacing w:before="10" w:line="319" w:lineRule="exact"/>
        <w:ind w:firstLine="696"/>
        <w:jc w:val="both"/>
        <w:rPr>
          <w:rStyle w:val="FontStyle13"/>
          <w:sz w:val="28"/>
          <w:szCs w:val="28"/>
        </w:rPr>
      </w:pPr>
      <w:r w:rsidRPr="00347A6D">
        <w:rPr>
          <w:rStyle w:val="FontStyle13"/>
          <w:sz w:val="28"/>
          <w:szCs w:val="28"/>
        </w:rPr>
        <w:lastRenderedPageBreak/>
        <w:t>То же деяние, совершенное группой лиц по предварительному сговору или в особо крупном размере, наказывается штрафом в размере от 200 тыс. руб. до 500 тыс. руб.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37BAF" w:rsidRPr="00347A6D" w:rsidRDefault="00237BAF" w:rsidP="00347A6D">
      <w:pPr>
        <w:pStyle w:val="Style2"/>
        <w:widowControl/>
        <w:spacing w:before="38" w:line="315" w:lineRule="exact"/>
        <w:ind w:firstLine="701"/>
        <w:rPr>
          <w:rStyle w:val="FontStyle13"/>
          <w:sz w:val="28"/>
          <w:szCs w:val="28"/>
        </w:rPr>
      </w:pPr>
    </w:p>
    <w:sectPr w:rsidR="00237BAF" w:rsidRPr="00347A6D" w:rsidSect="00756CB8">
      <w:type w:val="continuous"/>
      <w:pgSz w:w="11905" w:h="16837"/>
      <w:pgMar w:top="1418" w:right="1276" w:bottom="1134" w:left="1559"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E7" w:rsidRDefault="00CC60E7">
      <w:r>
        <w:separator/>
      </w:r>
    </w:p>
  </w:endnote>
  <w:endnote w:type="continuationSeparator" w:id="0">
    <w:p w:rsidR="00CC60E7" w:rsidRDefault="00CC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E7" w:rsidRDefault="00CC60E7">
      <w:r>
        <w:separator/>
      </w:r>
    </w:p>
  </w:footnote>
  <w:footnote w:type="continuationSeparator" w:id="0">
    <w:p w:rsidR="00CC60E7" w:rsidRDefault="00CC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6523"/>
    <w:multiLevelType w:val="singleLevel"/>
    <w:tmpl w:val="80BE723E"/>
    <w:lvl w:ilvl="0">
      <w:start w:val="1"/>
      <w:numFmt w:val="decimal"/>
      <w:lvlText w:val="%1)"/>
      <w:legacy w:legacy="1" w:legacySpace="0" w:legacyIndent="300"/>
      <w:lvlJc w:val="left"/>
      <w:rPr>
        <w:rFonts w:ascii="Times New Roman" w:hAnsi="Times New Roman" w:cs="Times New Roman" w:hint="default"/>
      </w:rPr>
    </w:lvl>
  </w:abstractNum>
  <w:abstractNum w:abstractNumId="1" w15:restartNumberingAfterBreak="0">
    <w:nsid w:val="72B14C46"/>
    <w:multiLevelType w:val="singleLevel"/>
    <w:tmpl w:val="A9A6D100"/>
    <w:lvl w:ilvl="0">
      <w:start w:val="2"/>
      <w:numFmt w:val="decimal"/>
      <w:lvlText w:val="%1)"/>
      <w:legacy w:legacy="1" w:legacySpace="0" w:legacyIndent="300"/>
      <w:lvlJc w:val="left"/>
      <w:rPr>
        <w:rFonts w:ascii="Times New Roman" w:hAnsi="Times New Roman" w:cs="Times New Roman" w:hint="default"/>
      </w:rPr>
    </w:lvl>
  </w:abstractNum>
  <w:num w:numId="1">
    <w:abstractNumId w:val="0"/>
  </w:num>
  <w:num w:numId="2">
    <w:abstractNumId w:val="0"/>
    <w:lvlOverride w:ilvl="0">
      <w:lvl w:ilvl="0">
        <w:start w:val="1"/>
        <w:numFmt w:val="decimal"/>
        <w:lvlText w:val="%1)"/>
        <w:legacy w:legacy="1" w:legacySpace="0" w:legacyIndent="405"/>
        <w:lvlJc w:val="left"/>
        <w:rPr>
          <w:rFonts w:ascii="Times New Roman" w:hAnsi="Times New Roman" w:cs="Times New Roman" w:hint="default"/>
        </w:rPr>
      </w:lvl>
    </w:lvlOverride>
  </w:num>
  <w:num w:numId="3">
    <w:abstractNumId w:val="0"/>
    <w:lvlOverride w:ilvl="0">
      <w:lvl w:ilvl="0">
        <w:start w:val="1"/>
        <w:numFmt w:val="decimal"/>
        <w:lvlText w:val="%1)"/>
        <w:legacy w:legacy="1" w:legacySpace="0" w:legacyIndent="305"/>
        <w:lvlJc w:val="left"/>
        <w:rPr>
          <w:rFonts w:ascii="Times New Roman" w:hAnsi="Times New Roman" w:cs="Times New Roman" w:hint="default"/>
        </w:rPr>
      </w:lvl>
    </w:lvlOverride>
  </w:num>
  <w:num w:numId="4">
    <w:abstractNumId w:val="1"/>
  </w:num>
  <w:num w:numId="5">
    <w:abstractNumId w:val="1"/>
    <w:lvlOverride w:ilvl="0">
      <w:lvl w:ilvl="0">
        <w:start w:val="2"/>
        <w:numFmt w:val="decimal"/>
        <w:lvlText w:val="%1)"/>
        <w:legacy w:legacy="1" w:legacySpace="0" w:legacyIndent="30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6D"/>
    <w:rsid w:val="00013725"/>
    <w:rsid w:val="00237BAF"/>
    <w:rsid w:val="003228C9"/>
    <w:rsid w:val="00347A6D"/>
    <w:rsid w:val="004E3508"/>
    <w:rsid w:val="005204C7"/>
    <w:rsid w:val="0056357B"/>
    <w:rsid w:val="00601ADB"/>
    <w:rsid w:val="006072F8"/>
    <w:rsid w:val="00756CB8"/>
    <w:rsid w:val="008F0BBD"/>
    <w:rsid w:val="009D5ACD"/>
    <w:rsid w:val="00B20676"/>
    <w:rsid w:val="00CC60E7"/>
    <w:rsid w:val="00E6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12F269-C067-42FB-AD28-D20503C4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0" w:lineRule="exact"/>
      <w:ind w:firstLine="505"/>
    </w:pPr>
  </w:style>
  <w:style w:type="paragraph" w:customStyle="1" w:styleId="Style2">
    <w:name w:val="Style2"/>
    <w:basedOn w:val="a"/>
    <w:uiPriority w:val="99"/>
    <w:pPr>
      <w:spacing w:line="317" w:lineRule="exact"/>
      <w:ind w:firstLine="691"/>
      <w:jc w:val="both"/>
    </w:pPr>
  </w:style>
  <w:style w:type="paragraph" w:customStyle="1" w:styleId="Style3">
    <w:name w:val="Style3"/>
    <w:basedOn w:val="a"/>
    <w:uiPriority w:val="99"/>
    <w:pPr>
      <w:spacing w:line="317" w:lineRule="exact"/>
      <w:ind w:firstLine="687"/>
      <w:jc w:val="both"/>
    </w:pPr>
  </w:style>
  <w:style w:type="paragraph" w:customStyle="1" w:styleId="Style4">
    <w:name w:val="Style4"/>
    <w:basedOn w:val="a"/>
    <w:uiPriority w:val="99"/>
    <w:pPr>
      <w:spacing w:line="305" w:lineRule="exact"/>
      <w:ind w:firstLine="701"/>
    </w:pPr>
  </w:style>
  <w:style w:type="paragraph" w:customStyle="1" w:styleId="Style5">
    <w:name w:val="Style5"/>
    <w:basedOn w:val="a"/>
    <w:uiPriority w:val="99"/>
    <w:pPr>
      <w:spacing w:line="300" w:lineRule="exact"/>
      <w:ind w:firstLine="758"/>
    </w:pPr>
  </w:style>
  <w:style w:type="character" w:customStyle="1" w:styleId="FontStyle11">
    <w:name w:val="Font Style11"/>
    <w:uiPriority w:val="99"/>
    <w:rPr>
      <w:rFonts w:ascii="Times New Roman" w:hAnsi="Times New Roman" w:cs="Times New Roman"/>
      <w:sz w:val="34"/>
      <w:szCs w:val="34"/>
    </w:rPr>
  </w:style>
  <w:style w:type="character" w:customStyle="1" w:styleId="FontStyle12">
    <w:name w:val="Font Style12"/>
    <w:uiPriority w:val="99"/>
    <w:rPr>
      <w:rFonts w:ascii="Times New Roman" w:hAnsi="Times New Roman" w:cs="Times New Roman"/>
      <w:sz w:val="38"/>
      <w:szCs w:val="38"/>
    </w:rPr>
  </w:style>
  <w:style w:type="character" w:customStyle="1" w:styleId="FontStyle13">
    <w:name w:val="Font Style13"/>
    <w:uiPriority w:val="99"/>
    <w:rPr>
      <w:rFonts w:ascii="Times New Roman" w:hAnsi="Times New Roman" w:cs="Times New Roman"/>
      <w:sz w:val="26"/>
      <w:szCs w:val="26"/>
    </w:r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b/>
      <w:bCs/>
      <w:i/>
      <w:iCs/>
      <w:sz w:val="26"/>
      <w:szCs w:val="26"/>
    </w:rPr>
  </w:style>
  <w:style w:type="character" w:customStyle="1" w:styleId="a3">
    <w:name w:val="Гипертекстовая ссылка"/>
    <w:uiPriority w:val="99"/>
    <w:rsid w:val="00347A6D"/>
    <w:rPr>
      <w:color w:val="106BBE"/>
    </w:rPr>
  </w:style>
  <w:style w:type="character" w:styleId="a4">
    <w:name w:val="Hyperlink"/>
    <w:rsid w:val="00756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Евгений Николаевич</dc:creator>
  <cp:lastModifiedBy>Ефимова Ирина Сергеевна</cp:lastModifiedBy>
  <cp:revision>2</cp:revision>
  <dcterms:created xsi:type="dcterms:W3CDTF">2022-03-22T04:44:00Z</dcterms:created>
  <dcterms:modified xsi:type="dcterms:W3CDTF">2022-03-22T04:44:00Z</dcterms:modified>
</cp:coreProperties>
</file>